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833F18">
        <w:rPr>
          <w:b/>
          <w:sz w:val="20"/>
          <w:szCs w:val="20"/>
        </w:rPr>
        <w:t xml:space="preserve">1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833F18">
        <w:rPr>
          <w:b/>
          <w:sz w:val="20"/>
          <w:szCs w:val="20"/>
        </w:rPr>
        <w:t xml:space="preserve">Пятилетка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510DE" w:rsidRDefault="00996107" w:rsidP="00603E60">
      <w:pPr>
        <w:rPr>
          <w:sz w:val="20"/>
          <w:szCs w:val="20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833F18">
        <w:rPr>
          <w:sz w:val="20"/>
          <w:szCs w:val="20"/>
        </w:rPr>
        <w:t>Пятилетка 1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833F18">
        <w:rPr>
          <w:sz w:val="20"/>
          <w:szCs w:val="20"/>
        </w:rPr>
        <w:t>31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7. Количество подъездов: 2</w:t>
      </w:r>
    </w:p>
    <w:p w:rsidR="00996107" w:rsidRPr="00833F18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833F18" w:rsidRPr="00833F18">
        <w:rPr>
          <w:sz w:val="20"/>
          <w:szCs w:val="20"/>
        </w:rPr>
        <w:t>7</w:t>
      </w:r>
    </w:p>
    <w:p w:rsidR="00A66D36" w:rsidRPr="00833F18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</w:pPr>
      <w:r w:rsidRPr="00996107">
        <w:rPr>
          <w:sz w:val="20"/>
          <w:szCs w:val="20"/>
        </w:rPr>
        <w:t xml:space="preserve">9. Общая площадь  кв.м: </w:t>
      </w:r>
      <w:r w:rsidR="00833F18">
        <w:rPr>
          <w:sz w:val="20"/>
          <w:szCs w:val="20"/>
        </w:rPr>
        <w:t>200</w:t>
      </w:r>
      <w:r w:rsidR="00833F18" w:rsidRPr="00833F18">
        <w:rPr>
          <w:sz w:val="20"/>
          <w:szCs w:val="20"/>
        </w:rPr>
        <w:t>,61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  <w:p w:rsidR="0071711C" w:rsidRP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введен в работу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сайдингом  по кап ремонту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v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 капитальный ремонт в 2015 году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Оконные блоки </w:t>
            </w:r>
            <w:r w:rsid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>ПВХ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остеклены, двери </w:t>
            </w:r>
            <w:r w:rsid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71711C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>
            <w:r w:rsidRPr="00402FE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1711C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>
            <w:r w:rsidRPr="00402FEF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DB2CA0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Есть, в работу не введен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B2CA0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DB2CA0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42527</w:t>
            </w:r>
            <w:r w:rsidR="00BE491A">
              <w:rPr>
                <w:sz w:val="20"/>
                <w:szCs w:val="20"/>
              </w:rPr>
              <w:t xml:space="preserve">- на </w:t>
            </w:r>
            <w:r>
              <w:rPr>
                <w:sz w:val="20"/>
                <w:szCs w:val="20"/>
              </w:rPr>
              <w:t>27.</w:t>
            </w:r>
            <w:r w:rsidR="00BE491A">
              <w:rPr>
                <w:sz w:val="20"/>
                <w:szCs w:val="20"/>
              </w:rPr>
              <w:t>12.2017 г.</w:t>
            </w:r>
          </w:p>
        </w:tc>
      </w:tr>
      <w:tr w:rsidR="00BE491A" w:rsidRPr="00107BE5" w:rsidTr="00095A7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E491A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107BE5">
              <w:rPr>
                <w:sz w:val="20"/>
                <w:szCs w:val="20"/>
              </w:rPr>
              <w:t xml:space="preserve"> отопительные периоды, ревизия запорной арматуры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FC3356">
              <w:rPr>
                <w:sz w:val="20"/>
                <w:szCs w:val="20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136843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32097</w:t>
            </w:r>
            <w:r>
              <w:rPr>
                <w:sz w:val="20"/>
                <w:szCs w:val="20"/>
                <w:lang w:val="en-US"/>
              </w:rPr>
              <w:t>,50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136843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22709</w:t>
            </w:r>
            <w:r>
              <w:rPr>
                <w:sz w:val="20"/>
                <w:szCs w:val="20"/>
                <w:lang w:val="en-US"/>
              </w:rPr>
              <w:t>,99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B368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B2CA0" w:rsidRPr="00136843" w:rsidRDefault="00136843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22905,64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0929F9" w:rsidRDefault="000929F9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55003,14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0929F9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43016,38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0929F9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11986,76</w:t>
            </w:r>
          </w:p>
        </w:tc>
      </w:tr>
    </w:tbl>
    <w:p w:rsidR="006629EE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92747E" w:rsidRPr="00107BE5" w:rsidRDefault="0092747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325C57" w:rsidRDefault="00DB2CA0" w:rsidP="005A3E95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3E95">
              <w:rPr>
                <w:b/>
                <w:sz w:val="20"/>
                <w:szCs w:val="20"/>
              </w:rPr>
              <w:t>Пятилетка 1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212FAC" w:rsidP="0008431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0929F9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36275,88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AF329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29F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7C5326" w:rsidRDefault="00AF329D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29F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2057,54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110,64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4128,74</w:t>
            </w:r>
          </w:p>
        </w:tc>
      </w:tr>
      <w:tr w:rsidR="008C57BD" w:rsidRPr="00093880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385,17</w:t>
            </w:r>
          </w:p>
        </w:tc>
      </w:tr>
      <w:tr w:rsidR="008C57BD" w:rsidRPr="00D6478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6478F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169,30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1424,49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</w:t>
            </w:r>
            <w:r w:rsidR="00136843">
              <w:rPr>
                <w:sz w:val="20"/>
                <w:szCs w:val="20"/>
              </w:rPr>
              <w:t>ремонт подъезда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28000,00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0929F9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6740,50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890,71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4597,98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0929F9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1251,81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0929F9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43016,38</w:t>
            </w:r>
          </w:p>
        </w:tc>
      </w:tr>
    </w:tbl>
    <w:p w:rsidR="00CC492D" w:rsidRDefault="00CC492D" w:rsidP="00130C8E">
      <w:pPr>
        <w:spacing w:line="240" w:lineRule="atLeast"/>
        <w:rPr>
          <w:b/>
          <w:sz w:val="20"/>
          <w:szCs w:val="20"/>
        </w:rPr>
      </w:pPr>
    </w:p>
    <w:p w:rsidR="0092747E" w:rsidRDefault="0092747E" w:rsidP="00130C8E">
      <w:pPr>
        <w:spacing w:line="240" w:lineRule="atLeast"/>
        <w:rPr>
          <w:b/>
          <w:sz w:val="20"/>
          <w:szCs w:val="20"/>
        </w:rPr>
      </w:pPr>
    </w:p>
    <w:p w:rsidR="0092747E" w:rsidRDefault="0092747E" w:rsidP="00130C8E">
      <w:pPr>
        <w:spacing w:line="240" w:lineRule="atLeast"/>
        <w:rPr>
          <w:b/>
          <w:sz w:val="20"/>
          <w:szCs w:val="20"/>
        </w:rPr>
      </w:pPr>
    </w:p>
    <w:p w:rsidR="0092747E" w:rsidRDefault="0092747E" w:rsidP="00130C8E">
      <w:pPr>
        <w:spacing w:line="240" w:lineRule="atLeast"/>
        <w:rPr>
          <w:b/>
          <w:sz w:val="20"/>
          <w:szCs w:val="20"/>
        </w:rPr>
      </w:pPr>
    </w:p>
    <w:p w:rsidR="0092747E" w:rsidRDefault="0092747E" w:rsidP="00130C8E">
      <w:pPr>
        <w:spacing w:line="240" w:lineRule="atLeast"/>
        <w:rPr>
          <w:b/>
          <w:sz w:val="20"/>
          <w:szCs w:val="20"/>
        </w:rPr>
      </w:pPr>
    </w:p>
    <w:p w:rsidR="0092747E" w:rsidRDefault="0092747E" w:rsidP="00130C8E">
      <w:pPr>
        <w:spacing w:line="240" w:lineRule="atLeast"/>
        <w:rPr>
          <w:b/>
          <w:sz w:val="20"/>
          <w:szCs w:val="20"/>
        </w:rPr>
      </w:pPr>
    </w:p>
    <w:p w:rsidR="0092747E" w:rsidRPr="00107BE5" w:rsidRDefault="0092747E" w:rsidP="00130C8E">
      <w:pPr>
        <w:spacing w:line="240" w:lineRule="atLeast"/>
        <w:rPr>
          <w:b/>
          <w:sz w:val="20"/>
          <w:szCs w:val="20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A3E95">
        <w:rPr>
          <w:b/>
          <w:sz w:val="20"/>
          <w:szCs w:val="20"/>
        </w:rPr>
        <w:t xml:space="preserve">Пятилетка </w:t>
      </w:r>
      <w:r w:rsidR="00C225FC">
        <w:rPr>
          <w:b/>
          <w:sz w:val="20"/>
          <w:szCs w:val="20"/>
        </w:rPr>
        <w:t xml:space="preserve"> дом </w:t>
      </w:r>
      <w:r w:rsidR="005A3E95">
        <w:rPr>
          <w:b/>
          <w:sz w:val="20"/>
          <w:szCs w:val="20"/>
        </w:rPr>
        <w:t>1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5A3E95" w:rsidRDefault="005A3E95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9,40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D64EFA" w:rsidRDefault="00136843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3740,95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4088,86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136843">
              <w:rPr>
                <w:b/>
                <w:sz w:val="20"/>
                <w:szCs w:val="20"/>
                <w:u w:val="single"/>
              </w:rPr>
              <w:t>Переплата</w:t>
            </w:r>
            <w:r>
              <w:rPr>
                <w:sz w:val="20"/>
                <w:szCs w:val="20"/>
              </w:rPr>
              <w:t>/ 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136843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  <w:lang w:val="en-US"/>
              </w:rPr>
              <w:t>347,91</w:t>
            </w:r>
          </w:p>
        </w:tc>
      </w:tr>
    </w:tbl>
    <w:p w:rsidR="00136843" w:rsidRP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lastRenderedPageBreak/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20" w:rsidRDefault="00DE4220">
      <w:r>
        <w:separator/>
      </w:r>
    </w:p>
  </w:endnote>
  <w:endnote w:type="continuationSeparator" w:id="0">
    <w:p w:rsidR="00DE4220" w:rsidRDefault="00DE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20" w:rsidRDefault="00DE4220">
      <w:r>
        <w:separator/>
      </w:r>
    </w:p>
  </w:footnote>
  <w:footnote w:type="continuationSeparator" w:id="0">
    <w:p w:rsidR="00DE4220" w:rsidRDefault="00DE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4765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847A6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30594"/>
    <w:rsid w:val="0035391D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6364"/>
    <w:rsid w:val="003E55DC"/>
    <w:rsid w:val="00404A25"/>
    <w:rsid w:val="0042418E"/>
    <w:rsid w:val="00443678"/>
    <w:rsid w:val="004510DE"/>
    <w:rsid w:val="00454768"/>
    <w:rsid w:val="00454BA1"/>
    <w:rsid w:val="0046365F"/>
    <w:rsid w:val="004A2BEA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56EB"/>
    <w:rsid w:val="00505FDC"/>
    <w:rsid w:val="00515D47"/>
    <w:rsid w:val="00540477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75A1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3F18"/>
    <w:rsid w:val="00834CBB"/>
    <w:rsid w:val="00846363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57BD"/>
    <w:rsid w:val="008F3787"/>
    <w:rsid w:val="00910F81"/>
    <w:rsid w:val="00917935"/>
    <w:rsid w:val="0092127C"/>
    <w:rsid w:val="00921F88"/>
    <w:rsid w:val="0092342E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4765"/>
    <w:rsid w:val="00D67036"/>
    <w:rsid w:val="00D841E2"/>
    <w:rsid w:val="00DB2CA0"/>
    <w:rsid w:val="00DB7B5A"/>
    <w:rsid w:val="00DB7F5B"/>
    <w:rsid w:val="00DC50C5"/>
    <w:rsid w:val="00DD7427"/>
    <w:rsid w:val="00DE17BC"/>
    <w:rsid w:val="00DE31A5"/>
    <w:rsid w:val="00DE4220"/>
    <w:rsid w:val="00DF1746"/>
    <w:rsid w:val="00DF5D49"/>
    <w:rsid w:val="00DF6685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6AB8E-9288-4F00-BCA2-1D4E684A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2018-03-27T09:15:00Z</cp:lastPrinted>
  <dcterms:created xsi:type="dcterms:W3CDTF">2018-11-20T11:51:00Z</dcterms:created>
  <dcterms:modified xsi:type="dcterms:W3CDTF">2018-11-20T11:51:00Z</dcterms:modified>
</cp:coreProperties>
</file>